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53" w:rsidRPr="00961017" w:rsidRDefault="00F71753" w:rsidP="00F7175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61017">
        <w:rPr>
          <w:rFonts w:ascii="Arial" w:hAnsi="Arial" w:cs="Arial"/>
          <w:b/>
          <w:sz w:val="32"/>
          <w:szCs w:val="32"/>
        </w:rPr>
        <w:t>eSlide Manager User Guide</w:t>
      </w:r>
      <w:r>
        <w:rPr>
          <w:rFonts w:ascii="Arial" w:hAnsi="Arial" w:cs="Arial"/>
          <w:b/>
          <w:sz w:val="32"/>
          <w:szCs w:val="32"/>
        </w:rPr>
        <w:t>: How to move or clone images</w:t>
      </w:r>
    </w:p>
    <w:p w:rsidR="00F1390D" w:rsidRPr="003C57EE" w:rsidRDefault="00F71753">
      <w:pPr>
        <w:rPr>
          <w:rFonts w:ascii="Cambria" w:hAnsi="Cambria" w:cs="Arial"/>
          <w:i/>
          <w:szCs w:val="24"/>
        </w:rPr>
      </w:pPr>
      <w:r w:rsidRPr="003C57EE">
        <w:rPr>
          <w:rFonts w:ascii="Cambria" w:hAnsi="Cambria" w:cs="Arial"/>
          <w:i/>
          <w:szCs w:val="24"/>
        </w:rPr>
        <w:t>This SOP is a step-by-step guide to moving or cloning images in specimens to different specimens.</w:t>
      </w:r>
    </w:p>
    <w:p w:rsidR="00F1390D" w:rsidRPr="003C57EE" w:rsidRDefault="00F71753">
      <w:pPr>
        <w:rPr>
          <w:rFonts w:ascii="Cambria" w:hAnsi="Cambria" w:cs="Arial"/>
          <w:i/>
          <w:szCs w:val="24"/>
        </w:rPr>
      </w:pPr>
      <w:r w:rsidRPr="003C57EE">
        <w:rPr>
          <w:rFonts w:ascii="Cambria" w:hAnsi="Cambria" w:cs="Arial"/>
          <w:i/>
          <w:szCs w:val="24"/>
        </w:rPr>
        <w:t xml:space="preserve"> </w:t>
      </w:r>
      <w:r w:rsidR="00F1390D" w:rsidRPr="003C57EE">
        <w:rPr>
          <w:rFonts w:ascii="Cambria" w:hAnsi="Cambria" w:cs="Arial"/>
          <w:i/>
          <w:szCs w:val="24"/>
        </w:rPr>
        <w:t xml:space="preserve">It is recommended to move slides when they are in the wrong folder or need to be placed in an updated folder. </w:t>
      </w:r>
    </w:p>
    <w:p w:rsidR="00AB3055" w:rsidRPr="003C57EE" w:rsidRDefault="00F71753">
      <w:pPr>
        <w:rPr>
          <w:rFonts w:ascii="Cambria" w:hAnsi="Cambria" w:cs="Arial"/>
          <w:i/>
          <w:szCs w:val="24"/>
        </w:rPr>
      </w:pPr>
      <w:r w:rsidRPr="003C57EE">
        <w:rPr>
          <w:rFonts w:ascii="Cambria" w:hAnsi="Cambria" w:cs="Arial"/>
          <w:i/>
          <w:szCs w:val="24"/>
        </w:rPr>
        <w:t>The clone feature allows users to make a virtual copy in a new folder that points to the original image without making an actual copy on the server.</w:t>
      </w:r>
      <w:r w:rsidR="00F1390D" w:rsidRPr="003C57EE">
        <w:rPr>
          <w:rFonts w:ascii="Cambria" w:hAnsi="Cambria" w:cs="Arial"/>
          <w:i/>
          <w:szCs w:val="24"/>
        </w:rPr>
        <w:t xml:space="preserve"> The clone feature allows for the image to be viewed from multiple projects/lessons or specimens.</w:t>
      </w:r>
    </w:p>
    <w:p w:rsidR="003C57EE" w:rsidRPr="003C57EE" w:rsidRDefault="003C57EE">
      <w:pPr>
        <w:rPr>
          <w:rFonts w:ascii="Arial" w:hAnsi="Arial" w:cs="Arial"/>
          <w:b/>
          <w:sz w:val="8"/>
          <w:szCs w:val="24"/>
        </w:rPr>
      </w:pPr>
    </w:p>
    <w:p w:rsidR="00F71753" w:rsidRDefault="00436D23">
      <w:pPr>
        <w:rPr>
          <w:rFonts w:ascii="Arial" w:hAnsi="Arial" w:cs="Arial"/>
          <w:b/>
          <w:sz w:val="24"/>
          <w:szCs w:val="24"/>
        </w:rPr>
      </w:pPr>
      <w:r w:rsidRPr="00BB6EB9">
        <w:rPr>
          <w:rFonts w:ascii="Arial" w:hAnsi="Arial" w:cs="Arial"/>
          <w:b/>
          <w:sz w:val="24"/>
          <w:szCs w:val="24"/>
        </w:rPr>
        <w:t xml:space="preserve">Moving </w:t>
      </w:r>
      <w:r w:rsidR="00F1390D" w:rsidRPr="00BB6EB9">
        <w:rPr>
          <w:rFonts w:ascii="Arial" w:hAnsi="Arial" w:cs="Arial"/>
          <w:b/>
          <w:sz w:val="24"/>
          <w:szCs w:val="24"/>
        </w:rPr>
        <w:t>eSlides</w:t>
      </w:r>
      <w:r w:rsidR="003C57EE">
        <w:rPr>
          <w:rFonts w:ascii="Arial" w:hAnsi="Arial" w:cs="Arial"/>
          <w:b/>
          <w:sz w:val="24"/>
          <w:szCs w:val="24"/>
        </w:rPr>
        <w:t>*</w:t>
      </w:r>
    </w:p>
    <w:p w:rsidR="003C57EE" w:rsidRPr="003C57EE" w:rsidRDefault="003C57EE" w:rsidP="003C57EE">
      <w:pPr>
        <w:spacing w:line="276" w:lineRule="auto"/>
        <w:rPr>
          <w:rFonts w:ascii="Cambria" w:hAnsi="Cambria" w:cs="Arial"/>
          <w:i/>
          <w:szCs w:val="24"/>
        </w:rPr>
      </w:pPr>
      <w:r w:rsidRPr="003C57EE">
        <w:rPr>
          <w:rFonts w:ascii="Cambria" w:hAnsi="Cambria" w:cs="Arial"/>
          <w:i/>
          <w:szCs w:val="24"/>
        </w:rPr>
        <w:t>*Unfortunately, using the ‘Move’ button under eSlide Details requires knowledge of the destination file location which is a burdensome task. It is recommended to do the steps below instead of using the ‘Move’ button.</w:t>
      </w:r>
    </w:p>
    <w:p w:rsidR="00436D23" w:rsidRPr="00BB6EB9" w:rsidRDefault="00436D23" w:rsidP="00805C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 xml:space="preserve"> At the specimen level, open the specimen of interest</w:t>
      </w:r>
      <w:r w:rsidR="008578EF" w:rsidRPr="00BB6EB9">
        <w:rPr>
          <w:rFonts w:ascii="Arial" w:hAnsi="Arial" w:cs="Arial"/>
          <w:sz w:val="24"/>
          <w:szCs w:val="24"/>
        </w:rPr>
        <w:t xml:space="preserve"> and identify the eSlide of interest</w:t>
      </w:r>
      <w:r w:rsidR="00BB6EB9">
        <w:rPr>
          <w:rFonts w:ascii="Arial" w:hAnsi="Arial" w:cs="Arial"/>
          <w:sz w:val="24"/>
          <w:szCs w:val="24"/>
        </w:rPr>
        <w:t xml:space="preserve"> by clicking the box to the left of it</w:t>
      </w:r>
      <w:r w:rsidRPr="00BB6EB9">
        <w:rPr>
          <w:rFonts w:ascii="Arial" w:hAnsi="Arial" w:cs="Arial"/>
          <w:sz w:val="24"/>
          <w:szCs w:val="24"/>
        </w:rPr>
        <w:t>.</w:t>
      </w:r>
    </w:p>
    <w:p w:rsidR="00436D23" w:rsidRPr="00BB6EB9" w:rsidRDefault="00436D23" w:rsidP="00805C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 xml:space="preserve">Click the </w:t>
      </w:r>
      <w:r w:rsidR="008578EF" w:rsidRPr="00BB6EB9">
        <w:rPr>
          <w:rFonts w:ascii="Arial" w:hAnsi="Arial" w:cs="Arial"/>
          <w:sz w:val="24"/>
          <w:szCs w:val="24"/>
        </w:rPr>
        <w:t>‘</w:t>
      </w:r>
      <w:r w:rsidRPr="00BB6EB9">
        <w:rPr>
          <w:rFonts w:ascii="Arial" w:hAnsi="Arial" w:cs="Arial"/>
          <w:sz w:val="24"/>
          <w:szCs w:val="24"/>
        </w:rPr>
        <w:t>Open Data</w:t>
      </w:r>
      <w:r w:rsidR="008578EF" w:rsidRPr="00BB6EB9">
        <w:rPr>
          <w:rFonts w:ascii="Arial" w:hAnsi="Arial" w:cs="Arial"/>
          <w:sz w:val="24"/>
          <w:szCs w:val="24"/>
        </w:rPr>
        <w:t>’</w:t>
      </w:r>
      <w:r w:rsidRPr="00BB6EB9">
        <w:rPr>
          <w:rFonts w:ascii="Arial" w:hAnsi="Arial" w:cs="Arial"/>
          <w:sz w:val="24"/>
          <w:szCs w:val="24"/>
        </w:rPr>
        <w:t xml:space="preserve"> button under </w:t>
      </w:r>
      <w:r w:rsidR="008578EF" w:rsidRPr="00BB6EB9">
        <w:rPr>
          <w:rFonts w:ascii="Arial" w:hAnsi="Arial" w:cs="Arial"/>
          <w:sz w:val="24"/>
          <w:szCs w:val="24"/>
        </w:rPr>
        <w:t>eSlide</w:t>
      </w:r>
      <w:r w:rsidRPr="00BB6EB9">
        <w:rPr>
          <w:rFonts w:ascii="Arial" w:hAnsi="Arial" w:cs="Arial"/>
          <w:sz w:val="24"/>
          <w:szCs w:val="24"/>
        </w:rPr>
        <w:t xml:space="preserve"> Details. </w:t>
      </w:r>
    </w:p>
    <w:p w:rsidR="00436D23" w:rsidRPr="003C57EE" w:rsidRDefault="008578EF" w:rsidP="003C57E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3C57EE">
        <w:rPr>
          <w:rFonts w:ascii="Arial" w:hAnsi="Arial" w:cs="Arial"/>
          <w:sz w:val="24"/>
          <w:szCs w:val="24"/>
        </w:rPr>
        <w:t>There are now 5 buttons that can be chosen</w:t>
      </w:r>
      <w:r w:rsidR="008A3623" w:rsidRPr="003C57EE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8A3623" w:rsidRPr="003C57EE">
          <w:rPr>
            <w:rFonts w:ascii="Arial" w:eastAsia="Times New Roman" w:hAnsi="Arial" w:cs="Arial"/>
            <w:sz w:val="24"/>
            <w:szCs w:val="24"/>
          </w:rPr>
          <w:t>Add Image</w:t>
        </w:r>
      </w:hyperlink>
      <w:r w:rsidR="00552B93" w:rsidRPr="003C57EE">
        <w:rPr>
          <w:rFonts w:ascii="Arial" w:eastAsia="Times New Roman" w:hAnsi="Arial" w:cs="Arial"/>
          <w:sz w:val="24"/>
          <w:szCs w:val="24"/>
        </w:rPr>
        <w:t xml:space="preserve">, </w:t>
      </w:r>
      <w:hyperlink r:id="rId8" w:history="1">
        <w:r w:rsidR="008A3623" w:rsidRPr="003C57EE">
          <w:rPr>
            <w:rFonts w:ascii="Arial" w:eastAsia="Times New Roman" w:hAnsi="Arial" w:cs="Arial"/>
            <w:sz w:val="24"/>
            <w:szCs w:val="24"/>
          </w:rPr>
          <w:t>Assign To New Specimen</w:t>
        </w:r>
      </w:hyperlink>
      <w:r w:rsidR="00552B93" w:rsidRPr="003C57EE">
        <w:rPr>
          <w:rFonts w:ascii="Arial" w:eastAsia="Times New Roman" w:hAnsi="Arial" w:cs="Arial"/>
          <w:sz w:val="24"/>
          <w:szCs w:val="24"/>
        </w:rPr>
        <w:t xml:space="preserve">, </w:t>
      </w:r>
      <w:hyperlink r:id="rId9" w:history="1">
        <w:r w:rsidR="008A3623" w:rsidRPr="003C57EE">
          <w:rPr>
            <w:rFonts w:ascii="Arial" w:eastAsia="Times New Roman" w:hAnsi="Arial" w:cs="Arial"/>
            <w:sz w:val="24"/>
            <w:szCs w:val="24"/>
          </w:rPr>
          <w:t>Assign To Existing Specimen</w:t>
        </w:r>
      </w:hyperlink>
      <w:r w:rsidR="00552B93" w:rsidRPr="003C57EE">
        <w:rPr>
          <w:rFonts w:ascii="Arial" w:eastAsia="Times New Roman" w:hAnsi="Arial" w:cs="Arial"/>
          <w:sz w:val="24"/>
          <w:szCs w:val="24"/>
        </w:rPr>
        <w:t xml:space="preserve">, </w:t>
      </w:r>
      <w:hyperlink r:id="rId10" w:history="1">
        <w:r w:rsidR="008A3623" w:rsidRPr="003C57EE">
          <w:rPr>
            <w:rFonts w:ascii="Arial" w:eastAsia="Times New Roman" w:hAnsi="Arial" w:cs="Arial"/>
            <w:sz w:val="24"/>
            <w:szCs w:val="24"/>
          </w:rPr>
          <w:t>Assign To New Project</w:t>
        </w:r>
      </w:hyperlink>
      <w:r w:rsidR="00552B93" w:rsidRPr="003C57EE">
        <w:rPr>
          <w:rFonts w:ascii="Arial" w:eastAsia="Times New Roman" w:hAnsi="Arial" w:cs="Arial"/>
          <w:sz w:val="24"/>
          <w:szCs w:val="24"/>
        </w:rPr>
        <w:t xml:space="preserve">, </w:t>
      </w:r>
      <w:hyperlink r:id="rId11" w:history="1">
        <w:r w:rsidR="008A3623" w:rsidRPr="003C57EE">
          <w:rPr>
            <w:rFonts w:ascii="Arial" w:eastAsia="Times New Roman" w:hAnsi="Arial" w:cs="Arial"/>
            <w:sz w:val="24"/>
            <w:szCs w:val="24"/>
          </w:rPr>
          <w:t>Assign To Existing Project</w:t>
        </w:r>
      </w:hyperlink>
      <w:r w:rsidR="008A3623" w:rsidRPr="003C57EE">
        <w:rPr>
          <w:rFonts w:ascii="Arial" w:eastAsia="Times New Roman" w:hAnsi="Arial" w:cs="Arial"/>
          <w:sz w:val="24"/>
          <w:szCs w:val="24"/>
        </w:rPr>
        <w:t xml:space="preserve"> </w:t>
      </w:r>
      <w:r w:rsidR="00552B93" w:rsidRPr="003C57EE">
        <w:rPr>
          <w:rFonts w:ascii="Arial" w:eastAsia="Times New Roman" w:hAnsi="Arial" w:cs="Arial"/>
          <w:sz w:val="24"/>
          <w:szCs w:val="24"/>
        </w:rPr>
        <w:t>)</w:t>
      </w:r>
    </w:p>
    <w:p w:rsidR="008578EF" w:rsidRPr="00BB6EB9" w:rsidRDefault="008578EF" w:rsidP="00805C5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If you choose ‘Add image’ you will be able to add a picture to the opened eSlide.</w:t>
      </w:r>
    </w:p>
    <w:p w:rsidR="008578EF" w:rsidRPr="00BB6EB9" w:rsidRDefault="008578EF" w:rsidP="00805C5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If you choose ‘Assign To New Specimen’:</w:t>
      </w:r>
    </w:p>
    <w:p w:rsidR="008578EF" w:rsidRPr="00BB6EB9" w:rsidRDefault="008578EF" w:rsidP="00805C54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This will prompt you to make a new specimen within the same lesson.</w:t>
      </w:r>
    </w:p>
    <w:p w:rsidR="008578EF" w:rsidRPr="00BB6EB9" w:rsidRDefault="008578EF" w:rsidP="00805C54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Complete the specimen information and click add</w:t>
      </w:r>
    </w:p>
    <w:p w:rsidR="008578EF" w:rsidRPr="00BB6EB9" w:rsidRDefault="008578EF" w:rsidP="00805C54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Your eSlide can now be found in the newly assigned specimen</w:t>
      </w:r>
    </w:p>
    <w:p w:rsidR="008578EF" w:rsidRPr="00BB6EB9" w:rsidRDefault="008578EF" w:rsidP="00805C5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If you choose ‘Assign to Existing Specimen’</w:t>
      </w:r>
    </w:p>
    <w:p w:rsidR="008578EF" w:rsidRPr="00BB6EB9" w:rsidRDefault="008578EF" w:rsidP="00805C54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A list of lessons will appear. If you see your lesson</w:t>
      </w:r>
      <w:r w:rsidR="006415BA">
        <w:rPr>
          <w:rFonts w:ascii="Arial" w:hAnsi="Arial" w:cs="Arial"/>
          <w:sz w:val="24"/>
          <w:szCs w:val="24"/>
        </w:rPr>
        <w:t xml:space="preserve"> or project </w:t>
      </w:r>
      <w:r w:rsidRPr="00BB6EB9">
        <w:rPr>
          <w:rFonts w:ascii="Arial" w:hAnsi="Arial" w:cs="Arial"/>
          <w:sz w:val="24"/>
          <w:szCs w:val="24"/>
        </w:rPr>
        <w:t>in the listing at the bottom of the screen, click the box next to it and then click ‘assign’.</w:t>
      </w:r>
    </w:p>
    <w:p w:rsidR="008578EF" w:rsidRPr="00BB6EB9" w:rsidRDefault="008578EF" w:rsidP="00805C54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If you don’t see the desired destination, use the filters at the top of the page.</w:t>
      </w:r>
    </w:p>
    <w:p w:rsidR="008578EF" w:rsidRPr="00BB6EB9" w:rsidRDefault="008578EF" w:rsidP="00805C54">
      <w:pPr>
        <w:pStyle w:val="ListParagraph"/>
        <w:numPr>
          <w:ilvl w:val="3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Hit ‘+’ to the left of the desired location (course, lesson or specimen)</w:t>
      </w:r>
    </w:p>
    <w:p w:rsidR="008578EF" w:rsidRPr="00BB6EB9" w:rsidRDefault="008578EF" w:rsidP="00805C54">
      <w:pPr>
        <w:pStyle w:val="ListParagraph"/>
        <w:numPr>
          <w:ilvl w:val="3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Click on the identifier of the desired location; i.e. Lesson Name</w:t>
      </w:r>
    </w:p>
    <w:p w:rsidR="008578EF" w:rsidRPr="00BB6EB9" w:rsidRDefault="008578EF" w:rsidP="00805C54">
      <w:pPr>
        <w:pStyle w:val="ListParagraph"/>
        <w:numPr>
          <w:ilvl w:val="3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Enter the name of the desired lesson in the box (it will pop up shortly after you started typing)</w:t>
      </w:r>
    </w:p>
    <w:p w:rsidR="008578EF" w:rsidRPr="00BB6EB9" w:rsidRDefault="008578EF" w:rsidP="00805C54">
      <w:pPr>
        <w:pStyle w:val="ListParagraph"/>
        <w:numPr>
          <w:ilvl w:val="3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Click ‘Apply Filter’</w:t>
      </w:r>
    </w:p>
    <w:p w:rsidR="008578EF" w:rsidRPr="00BB6EB9" w:rsidRDefault="008578EF" w:rsidP="00805C54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B6EB9">
        <w:rPr>
          <w:rFonts w:ascii="Arial" w:hAnsi="Arial" w:cs="Arial"/>
          <w:sz w:val="24"/>
          <w:szCs w:val="24"/>
        </w:rPr>
        <w:t>Click the box next to the lesson and click ‘</w:t>
      </w:r>
      <w:r w:rsidR="00F1390D" w:rsidRPr="00BB6EB9">
        <w:rPr>
          <w:rFonts w:ascii="Arial" w:hAnsi="Arial" w:cs="Arial"/>
          <w:sz w:val="24"/>
          <w:szCs w:val="24"/>
        </w:rPr>
        <w:t>Select’</w:t>
      </w:r>
    </w:p>
    <w:p w:rsidR="00F1390D" w:rsidRPr="00BB6EB9" w:rsidRDefault="00850E47" w:rsidP="00850E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C</w:t>
      </w:r>
      <w:r w:rsidR="00F1390D" w:rsidRPr="00BB6EB9">
        <w:rPr>
          <w:rFonts w:ascii="Arial" w:hAnsi="Arial" w:cs="Arial"/>
          <w:b/>
          <w:sz w:val="24"/>
          <w:szCs w:val="24"/>
        </w:rPr>
        <w:t>loning eSlides</w:t>
      </w:r>
    </w:p>
    <w:p w:rsidR="00A16099" w:rsidRDefault="00A16099" w:rsidP="00805C5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eSlide that will be cloned. Record its ‘Slide ID’ number for use in the next step.</w:t>
      </w:r>
    </w:p>
    <w:p w:rsidR="008A3623" w:rsidRDefault="008A3623" w:rsidP="00805C5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want to move the slide to an existing Specimen or Lesson, identify the number of the target Specimen or Lesson.</w:t>
      </w:r>
    </w:p>
    <w:p w:rsidR="00BB6EB9" w:rsidRDefault="00E95A34" w:rsidP="00805C5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DAD913" wp14:editId="53C68917">
            <wp:simplePos x="0" y="0"/>
            <wp:positionH relativeFrom="column">
              <wp:posOffset>708660</wp:posOffset>
            </wp:positionH>
            <wp:positionV relativeFrom="paragraph">
              <wp:posOffset>269240</wp:posOffset>
            </wp:positionV>
            <wp:extent cx="4029075" cy="1228725"/>
            <wp:effectExtent l="19050" t="19050" r="28575" b="285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2287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Click the Advanced Search icon</w:t>
      </w:r>
      <w:r w:rsidRPr="00E95A34">
        <w:rPr>
          <w:noProof/>
        </w:rPr>
        <w:t xml:space="preserve"> </w:t>
      </w:r>
    </w:p>
    <w:p w:rsidR="00A16099" w:rsidRDefault="00E95A34" w:rsidP="00805C5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A16099">
        <w:rPr>
          <w:rFonts w:ascii="Arial" w:hAnsi="Arial" w:cs="Arial"/>
          <w:sz w:val="24"/>
          <w:szCs w:val="24"/>
        </w:rPr>
        <w:t>Use the Search For list under Modify Search Criteria, select the level for which you would like to start your search.</w:t>
      </w:r>
    </w:p>
    <w:p w:rsidR="00A16099" w:rsidRDefault="00805C54" w:rsidP="00805C54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4B6D28" wp14:editId="78A7726B">
            <wp:simplePos x="0" y="0"/>
            <wp:positionH relativeFrom="column">
              <wp:posOffset>493395</wp:posOffset>
            </wp:positionH>
            <wp:positionV relativeFrom="paragraph">
              <wp:posOffset>226695</wp:posOffset>
            </wp:positionV>
            <wp:extent cx="4410075" cy="2628900"/>
            <wp:effectExtent l="19050" t="19050" r="28575" b="1905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6289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16099">
        <w:rPr>
          <w:rFonts w:ascii="Arial" w:hAnsi="Arial" w:cs="Arial"/>
          <w:sz w:val="24"/>
          <w:szCs w:val="24"/>
        </w:rPr>
        <w:t>Enter the ‘Slide ID’ that you recorded previously and click ‘Search’</w:t>
      </w:r>
    </w:p>
    <w:p w:rsidR="00A16099" w:rsidRDefault="00A16099" w:rsidP="00805C5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eSlide by clicking the box to the left of it.</w:t>
      </w:r>
    </w:p>
    <w:p w:rsidR="00A16099" w:rsidRDefault="00A16099" w:rsidP="00805C5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814070</wp:posOffset>
                </wp:positionV>
                <wp:extent cx="777240" cy="331470"/>
                <wp:effectExtent l="0" t="0" r="2286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314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89B69C" id="Oval 6" o:spid="_x0000_s1026" style="position:absolute;margin-left:324.9pt;margin-top:64.1pt;width:61.2pt;height:2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1D4F19" wp14:editId="01706DA5">
            <wp:simplePos x="0" y="0"/>
            <wp:positionH relativeFrom="margin">
              <wp:align>center</wp:align>
            </wp:positionH>
            <wp:positionV relativeFrom="paragraph">
              <wp:posOffset>370205</wp:posOffset>
            </wp:positionV>
            <wp:extent cx="6600825" cy="877994"/>
            <wp:effectExtent l="19050" t="19050" r="9525" b="177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7799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Third from the right is the ‘Clone To’ button.</w:t>
      </w:r>
    </w:p>
    <w:p w:rsidR="00A16099" w:rsidRDefault="00A16099" w:rsidP="00805C5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drop-down box will appear in which you can choose to assign to an Existing Specimen or Lesson; or, a New Specimen or Lesson.</w:t>
      </w:r>
    </w:p>
    <w:p w:rsidR="00A16099" w:rsidRPr="003C57EE" w:rsidRDefault="00805C54" w:rsidP="003C57E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location for which you would like to clone the eSlide to and click ‘Select’.</w:t>
      </w:r>
    </w:p>
    <w:sectPr w:rsidR="00A16099" w:rsidRPr="003C57EE" w:rsidSect="00CE4050">
      <w:headerReference w:type="default" r:id="rId15"/>
      <w:footerReference w:type="default" r:id="rId1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2A" w:rsidRDefault="00DB582A" w:rsidP="00DB582A">
      <w:pPr>
        <w:spacing w:after="0" w:line="240" w:lineRule="auto"/>
      </w:pPr>
      <w:r>
        <w:separator/>
      </w:r>
    </w:p>
  </w:endnote>
  <w:endnote w:type="continuationSeparator" w:id="0">
    <w:p w:rsidR="00DB582A" w:rsidRDefault="00DB582A" w:rsidP="00DB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50" w:rsidRPr="00CE4050" w:rsidRDefault="00CE4050" w:rsidP="00CE4050">
    <w:pPr>
      <w:pStyle w:val="Footer"/>
      <w:spacing w:after="120"/>
      <w:jc w:val="center"/>
      <w:rPr>
        <w:rFonts w:ascii="Arial Narrow" w:hAnsi="Arial Narrow"/>
        <w:sz w:val="18"/>
      </w:rPr>
    </w:pPr>
    <w:r w:rsidRPr="00CE4050">
      <w:rPr>
        <w:rFonts w:ascii="Arial Narrow" w:hAnsi="Arial Narrow"/>
        <w:sz w:val="18"/>
      </w:rPr>
      <w:t>Purdue University is an equal access/equal opportunity/affirmative action university.</w:t>
    </w:r>
  </w:p>
  <w:p w:rsidR="00CE4050" w:rsidRPr="00CE4050" w:rsidRDefault="00CE4050" w:rsidP="00CE4050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hAnsi="Arial Narrow"/>
        <w:sz w:val="18"/>
      </w:rPr>
    </w:pPr>
    <w:r w:rsidRPr="00CE4050">
      <w:rPr>
        <w:rFonts w:ascii="Arial Narrow" w:hAnsi="Arial Narrow"/>
        <w:sz w:val="18"/>
      </w:rPr>
      <w:t xml:space="preserve">If you have trouble accessing this document because of a disability, please contact PVM Web Communications at </w:t>
    </w:r>
    <w:hyperlink r:id="rId1" w:history="1">
      <w:r w:rsidRPr="00CE4050">
        <w:rPr>
          <w:rFonts w:ascii="Arial Narrow" w:hAnsi="Arial Narrow"/>
          <w:color w:val="0563C1" w:themeColor="hyperlink"/>
          <w:sz w:val="18"/>
          <w:u w:val="single"/>
        </w:rPr>
        <w:t>vetwebteam@purdue.edu</w:t>
      </w:r>
    </w:hyperlink>
    <w:r w:rsidRPr="00CE4050">
      <w:rPr>
        <w:rFonts w:ascii="Arial Narrow" w:hAnsi="Arial Narrow"/>
        <w:sz w:val="18"/>
      </w:rPr>
      <w:t>.</w:t>
    </w:r>
  </w:p>
  <w:p w:rsidR="00CE4050" w:rsidRDefault="00CE4050">
    <w:pPr>
      <w:pStyle w:val="Footer"/>
    </w:pPr>
  </w:p>
  <w:p w:rsidR="00DB582A" w:rsidRDefault="00DB582A" w:rsidP="00DB582A">
    <w:pPr>
      <w:pStyle w:val="Footer"/>
      <w:tabs>
        <w:tab w:val="clear" w:pos="4680"/>
        <w:tab w:val="clear" w:pos="9360"/>
        <w:tab w:val="left" w:pos="192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2A" w:rsidRDefault="00DB582A" w:rsidP="00DB582A">
      <w:pPr>
        <w:spacing w:after="0" w:line="240" w:lineRule="auto"/>
      </w:pPr>
      <w:r>
        <w:separator/>
      </w:r>
    </w:p>
  </w:footnote>
  <w:footnote w:type="continuationSeparator" w:id="0">
    <w:p w:rsidR="00DB582A" w:rsidRDefault="00DB582A" w:rsidP="00DB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82A" w:rsidRPr="00DB582A" w:rsidRDefault="00DB582A">
    <w:pPr>
      <w:pStyle w:val="Header"/>
      <w:tabs>
        <w:tab w:val="clear" w:pos="4680"/>
        <w:tab w:val="clear" w:pos="9360"/>
      </w:tabs>
      <w:jc w:val="right"/>
      <w:rPr>
        <w:sz w:val="24"/>
        <w:szCs w:val="24"/>
      </w:rPr>
    </w:pPr>
    <w:r w:rsidRPr="00DB582A">
      <w:rPr>
        <w:sz w:val="24"/>
        <w:szCs w:val="24"/>
      </w:rPr>
      <w:t xml:space="preserve">Page </w:t>
    </w:r>
    <w:r w:rsidRPr="00DB582A">
      <w:rPr>
        <w:sz w:val="24"/>
        <w:szCs w:val="24"/>
      </w:rPr>
      <w:fldChar w:fldCharType="begin"/>
    </w:r>
    <w:r w:rsidRPr="00DB582A">
      <w:rPr>
        <w:sz w:val="24"/>
        <w:szCs w:val="24"/>
      </w:rPr>
      <w:instrText xml:space="preserve"> PAGE   \* MERGEFORMAT </w:instrText>
    </w:r>
    <w:r w:rsidRPr="00DB582A">
      <w:rPr>
        <w:sz w:val="24"/>
        <w:szCs w:val="24"/>
      </w:rPr>
      <w:fldChar w:fldCharType="separate"/>
    </w:r>
    <w:r w:rsidR="00CE4050">
      <w:rPr>
        <w:noProof/>
        <w:sz w:val="24"/>
        <w:szCs w:val="24"/>
      </w:rPr>
      <w:t>2</w:t>
    </w:r>
    <w:r w:rsidRPr="00DB582A">
      <w:rPr>
        <w:sz w:val="24"/>
        <w:szCs w:val="24"/>
      </w:rPr>
      <w:fldChar w:fldCharType="end"/>
    </w:r>
    <w:r w:rsidRPr="00DB582A">
      <w:rPr>
        <w:sz w:val="24"/>
        <w:szCs w:val="24"/>
      </w:rPr>
      <w:t xml:space="preserve"> of 2</w:t>
    </w:r>
  </w:p>
  <w:p w:rsidR="00DB582A" w:rsidRDefault="00DB5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4553"/>
    <w:multiLevelType w:val="hybridMultilevel"/>
    <w:tmpl w:val="BAE0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B7C76"/>
    <w:multiLevelType w:val="hybridMultilevel"/>
    <w:tmpl w:val="41EEA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376D1"/>
    <w:multiLevelType w:val="hybridMultilevel"/>
    <w:tmpl w:val="0DD2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A528E"/>
    <w:multiLevelType w:val="hybridMultilevel"/>
    <w:tmpl w:val="5674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53"/>
    <w:rsid w:val="002D2B64"/>
    <w:rsid w:val="003C57EE"/>
    <w:rsid w:val="00436D23"/>
    <w:rsid w:val="00552B93"/>
    <w:rsid w:val="006415BA"/>
    <w:rsid w:val="00805C54"/>
    <w:rsid w:val="00850E47"/>
    <w:rsid w:val="008578EF"/>
    <w:rsid w:val="008A3623"/>
    <w:rsid w:val="0092140E"/>
    <w:rsid w:val="00A16099"/>
    <w:rsid w:val="00AB3055"/>
    <w:rsid w:val="00BB6EB9"/>
    <w:rsid w:val="00CE4050"/>
    <w:rsid w:val="00DB582A"/>
    <w:rsid w:val="00E95A34"/>
    <w:rsid w:val="00F1390D"/>
    <w:rsid w:val="00F7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7B8EA-EF09-4354-90DE-595ACAE6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36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82A"/>
  </w:style>
  <w:style w:type="paragraph" w:styleId="Footer">
    <w:name w:val="footer"/>
    <w:basedOn w:val="Normal"/>
    <w:link w:val="FooterChar"/>
    <w:uiPriority w:val="99"/>
    <w:unhideWhenUsed/>
    <w:rsid w:val="00DB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rio.vet.purdue.edu/AssignParent.php?TableName=Slide&amp;Ids%5B%5D=1218&amp;ImageIds%5B%5D=18169&amp;NewRecord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erio.vet.purdue.edu/AddImage.php?ParentTable=Slide&amp;ParentId=1218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erio.vet.purdue.edu/AssignGrandparent.php?TableName=Slide&amp;Ids%5B%5D=1218&amp;ImageIds%5B%5D=1816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perio.vet.purdue.edu/AssignGrandparent.php?TableName=Slide&amp;Ids%5B%5D=1218&amp;ImageIds%5B%5D=18169&amp;New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erio.vet.purdue.edu/AssignParent.php?TableName=Slide&amp;Ids%5B%5D=1218&amp;ImageIds%5B%5D=18169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twebte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2726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Durkes, Abigail C</dc:creator>
  <cp:keywords/>
  <dc:description/>
  <cp:lastModifiedBy>Lane, Erin R</cp:lastModifiedBy>
  <cp:revision>4</cp:revision>
  <cp:lastPrinted>2016-07-03T22:50:00Z</cp:lastPrinted>
  <dcterms:created xsi:type="dcterms:W3CDTF">2016-07-05T15:17:00Z</dcterms:created>
  <dcterms:modified xsi:type="dcterms:W3CDTF">2017-02-08T15:16:00Z</dcterms:modified>
</cp:coreProperties>
</file>